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E1" w:rsidRPr="00DB4599" w:rsidRDefault="00723AE1" w:rsidP="00723AE1">
      <w:pPr>
        <w:jc w:val="right"/>
        <w:rPr>
          <w:i/>
          <w:color w:val="000000"/>
        </w:rPr>
      </w:pPr>
      <w:r w:rsidRPr="00DB4599">
        <w:rPr>
          <w:i/>
          <w:color w:val="000000"/>
        </w:rPr>
        <w:t xml:space="preserve">Таблица 1 </w:t>
      </w:r>
    </w:p>
    <w:p w:rsidR="00723AE1" w:rsidRPr="00DB4599" w:rsidRDefault="00723AE1" w:rsidP="00723AE1">
      <w:pPr>
        <w:jc w:val="center"/>
        <w:rPr>
          <w:color w:val="000000"/>
        </w:rPr>
      </w:pPr>
      <w:r w:rsidRPr="00DB4599">
        <w:rPr>
          <w:color w:val="000000"/>
        </w:rPr>
        <w:t>Классификация горючих веществ по степени чувствительности</w:t>
      </w: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701"/>
        <w:gridCol w:w="525"/>
        <w:gridCol w:w="1885"/>
        <w:gridCol w:w="630"/>
        <w:gridCol w:w="1922"/>
        <w:gridCol w:w="567"/>
        <w:gridCol w:w="1701"/>
        <w:gridCol w:w="567"/>
      </w:tblGrid>
      <w:tr w:rsidR="00723AE1" w:rsidRPr="008D7B40" w:rsidTr="008457DB">
        <w:tc>
          <w:tcPr>
            <w:tcW w:w="2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Класс 1 </w:t>
            </w:r>
          </w:p>
        </w:tc>
        <w:tc>
          <w:tcPr>
            <w:tcW w:w="2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Класс 2 </w:t>
            </w:r>
          </w:p>
        </w:tc>
        <w:tc>
          <w:tcPr>
            <w:tcW w:w="2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Класс 3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Класс 4 </w:t>
            </w:r>
          </w:p>
        </w:tc>
      </w:tr>
      <w:tr w:rsidR="00723AE1" w:rsidRPr="008D7B40" w:rsidTr="008457DB">
        <w:tc>
          <w:tcPr>
            <w:tcW w:w="2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Особо чувствительные вещества </w:t>
            </w:r>
          </w:p>
        </w:tc>
        <w:tc>
          <w:tcPr>
            <w:tcW w:w="2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Чувствительные вещества </w:t>
            </w:r>
          </w:p>
        </w:tc>
        <w:tc>
          <w:tcPr>
            <w:tcW w:w="2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Средн</w:t>
            </w:r>
            <w:proofErr w:type="gramStart"/>
            <w:r w:rsidRPr="008D7B40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8D7B40">
              <w:rPr>
                <w:color w:val="000000"/>
                <w:sz w:val="22"/>
                <w:szCs w:val="22"/>
              </w:rPr>
              <w:t xml:space="preserve"> чувствительные вещества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Слаб</w:t>
            </w:r>
            <w:proofErr w:type="gramStart"/>
            <w:r w:rsidRPr="008D7B40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8D7B40">
              <w:rPr>
                <w:color w:val="000000"/>
                <w:sz w:val="22"/>
                <w:szCs w:val="22"/>
              </w:rPr>
              <w:t xml:space="preserve"> чувствительные вещества </w:t>
            </w:r>
          </w:p>
        </w:tc>
      </w:tr>
      <w:tr w:rsidR="00723AE1" w:rsidRPr="008D7B40" w:rsidTr="008457DB"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Размер детонационной ячейки</w:t>
            </w:r>
          </w:p>
        </w:tc>
      </w:tr>
      <w:tr w:rsidR="00723AE1" w:rsidRPr="008D7B40" w:rsidTr="008457DB">
        <w:tc>
          <w:tcPr>
            <w:tcW w:w="2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менее 2см</w:t>
            </w:r>
          </w:p>
        </w:tc>
        <w:tc>
          <w:tcPr>
            <w:tcW w:w="2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от 2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D7B40">
                <w:rPr>
                  <w:color w:val="000000"/>
                  <w:sz w:val="22"/>
                  <w:szCs w:val="22"/>
                </w:rPr>
                <w:t>10 см</w:t>
              </w:r>
            </w:smartTag>
          </w:p>
        </w:tc>
        <w:tc>
          <w:tcPr>
            <w:tcW w:w="2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от 10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D7B40">
                <w:rPr>
                  <w:color w:val="000000"/>
                  <w:sz w:val="22"/>
                  <w:szCs w:val="22"/>
                </w:rPr>
                <w:t>40 см</w:t>
              </w:r>
            </w:smartTag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больше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D7B40">
                <w:rPr>
                  <w:color w:val="000000"/>
                  <w:sz w:val="22"/>
                  <w:szCs w:val="22"/>
                </w:rPr>
                <w:t>40 см</w:t>
              </w:r>
            </w:smartTag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Ацетилен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1,1 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Акрилонитрил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0,67 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Ацетальдегид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0,56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Аммиак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0,42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Винилацетилен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1,03 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Акролеин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0,62 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Ацетон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0,65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Бензол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0,33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Водород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2,73 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Бутан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1,04 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Бензин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Декан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Гидразин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0,44 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Бутилен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Винилацетат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0,51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Дизтопливо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Изопропилнитрат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0,41 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Бутадиен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Винилхлорид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0,42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о-диклорбензол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0,42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Метилацетилен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1,05 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1,3-пентадиен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Гексан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Додекан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Нитрометан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Пропан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1,05 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Генераторный газ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0,33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Керосин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Окись пропилена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0,7 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Пропилен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1,04 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Изооктан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Метан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1,14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Окись этилена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0,62 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Сероуглерод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0,32 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Метиламин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0,7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Метилбензол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Этилнитрат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0,3 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Этан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1,08 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Метилацетат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0,53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Метилмеркаптан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0,53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Этилен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1,07 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Метилбутилкетон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0,79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Метилхлорид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0,12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ШФЛУ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ind w:right="-158"/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Метилпропилкетон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0,76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Нафталин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0,91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Диметиловый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Метилэтилкетон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Окись углерода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Дивиниловый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Октан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Фенол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Диэтиловый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0,77 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Пиридин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Хлорбензол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0,52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Диизопропиловый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Сероводород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0,34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Этилбензол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0,90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Метиловый спирт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Дихлорэтан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Этиловый спирт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0,62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proofErr w:type="gramStart"/>
            <w:r w:rsidRPr="008D7B40">
              <w:rPr>
                <w:color w:val="000000"/>
                <w:sz w:val="22"/>
                <w:szCs w:val="22"/>
              </w:rPr>
              <w:t>Tp</w:t>
            </w:r>
            <w:proofErr w:type="gramEnd"/>
            <w:r w:rsidRPr="008D7B40">
              <w:rPr>
                <w:color w:val="000000"/>
                <w:sz w:val="22"/>
                <w:szCs w:val="22"/>
              </w:rPr>
              <w:t>ихлорэтан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0,14 </w:t>
            </w: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Пропиловый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спирт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0,69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Изобутиловый спирт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0,79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Изопропиловый спирт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Циклогексан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Сжиженный природный газ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Печной газ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0,09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</w:tr>
      <w:tr w:rsidR="00723AE1" w:rsidRPr="008D7B40" w:rsidTr="00845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  <w:proofErr w:type="spellStart"/>
            <w:r w:rsidRPr="008D7B40">
              <w:rPr>
                <w:color w:val="000000"/>
                <w:sz w:val="22"/>
                <w:szCs w:val="22"/>
              </w:rPr>
              <w:t>Этиламин</w:t>
            </w:r>
            <w:proofErr w:type="spellEnd"/>
            <w:r w:rsidRPr="008D7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  <w:sz w:val="22"/>
                <w:szCs w:val="22"/>
              </w:rPr>
              <w:t xml:space="preserve">0,8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rPr>
                <w:color w:val="000000"/>
              </w:rPr>
            </w:pPr>
          </w:p>
        </w:tc>
      </w:tr>
    </w:tbl>
    <w:p w:rsidR="00723AE1" w:rsidRDefault="00723AE1" w:rsidP="00723AE1">
      <w:pPr>
        <w:ind w:firstLine="709"/>
        <w:rPr>
          <w:i/>
          <w:color w:val="000000"/>
          <w:sz w:val="28"/>
          <w:szCs w:val="28"/>
        </w:rPr>
      </w:pPr>
    </w:p>
    <w:p w:rsidR="00723AE1" w:rsidRPr="00DB4599" w:rsidRDefault="00723AE1" w:rsidP="00723AE1">
      <w:pPr>
        <w:jc w:val="right"/>
        <w:rPr>
          <w:i/>
        </w:rPr>
      </w:pPr>
      <w:r w:rsidRPr="00DB4599">
        <w:rPr>
          <w:i/>
        </w:rPr>
        <w:t xml:space="preserve">Таблица 2 </w:t>
      </w:r>
    </w:p>
    <w:p w:rsidR="00723AE1" w:rsidRPr="00DB4599" w:rsidRDefault="00723AE1" w:rsidP="00723AE1">
      <w:pPr>
        <w:jc w:val="center"/>
        <w:rPr>
          <w:b/>
        </w:rPr>
      </w:pPr>
      <w:r w:rsidRPr="00DB4599">
        <w:t>Классификация окружающей территории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8338"/>
      </w:tblGrid>
      <w:tr w:rsidR="00723AE1" w:rsidRPr="008D7B40" w:rsidTr="008457DB">
        <w:tc>
          <w:tcPr>
            <w:tcW w:w="983" w:type="dxa"/>
          </w:tcPr>
          <w:p w:rsidR="00723AE1" w:rsidRPr="008D7B40" w:rsidRDefault="00723AE1" w:rsidP="008457DB">
            <w:r w:rsidRPr="008D7B40">
              <w:t xml:space="preserve">Вид 1           </w:t>
            </w:r>
          </w:p>
        </w:tc>
        <w:tc>
          <w:tcPr>
            <w:tcW w:w="8338" w:type="dxa"/>
          </w:tcPr>
          <w:p w:rsidR="00723AE1" w:rsidRPr="008D7B40" w:rsidRDefault="00723AE1" w:rsidP="008457DB">
            <w:r w:rsidRPr="008D7B40">
              <w:t>Наличие длинных труб, полостей, каверн, заполненных горючей смесью, при сгорании которой возможно ожидать формирование турбулентных струй продуктов сгорания с размером не менее трех размеров детонационной ячейки данной смеси.</w:t>
            </w:r>
          </w:p>
        </w:tc>
      </w:tr>
      <w:tr w:rsidR="00723AE1" w:rsidRPr="008D7B40" w:rsidTr="008457DB">
        <w:tc>
          <w:tcPr>
            <w:tcW w:w="983" w:type="dxa"/>
          </w:tcPr>
          <w:p w:rsidR="00723AE1" w:rsidRPr="008D7B40" w:rsidRDefault="00723AE1" w:rsidP="008457DB">
            <w:r w:rsidRPr="008D7B40">
              <w:t>Вид 2</w:t>
            </w:r>
          </w:p>
        </w:tc>
        <w:tc>
          <w:tcPr>
            <w:tcW w:w="8338" w:type="dxa"/>
          </w:tcPr>
          <w:p w:rsidR="00723AE1" w:rsidRPr="008D7B40" w:rsidRDefault="00723AE1" w:rsidP="008457DB">
            <w:r w:rsidRPr="008D7B40">
              <w:t>Сильно загроможденное пространство: наличие полузамкнутых объемов, высокая плотность размещения технологического оборудования, лес, большое количество повторяющихся препятствий</w:t>
            </w:r>
          </w:p>
        </w:tc>
      </w:tr>
      <w:tr w:rsidR="00723AE1" w:rsidRPr="008D7B40" w:rsidTr="008457DB">
        <w:tc>
          <w:tcPr>
            <w:tcW w:w="983" w:type="dxa"/>
          </w:tcPr>
          <w:p w:rsidR="00723AE1" w:rsidRPr="008D7B40" w:rsidRDefault="00723AE1" w:rsidP="008457DB">
            <w:r w:rsidRPr="008D7B40">
              <w:t>Вид 3</w:t>
            </w:r>
          </w:p>
        </w:tc>
        <w:tc>
          <w:tcPr>
            <w:tcW w:w="8338" w:type="dxa"/>
          </w:tcPr>
          <w:p w:rsidR="00723AE1" w:rsidRPr="008D7B40" w:rsidRDefault="00723AE1" w:rsidP="008457DB">
            <w:r w:rsidRPr="008D7B40">
              <w:t>Средне загроможденное пространство: отдельно стоящие технологические установки,  резервуарный парк</w:t>
            </w:r>
          </w:p>
        </w:tc>
      </w:tr>
      <w:tr w:rsidR="00723AE1" w:rsidRPr="008D7B40" w:rsidTr="008457DB">
        <w:tc>
          <w:tcPr>
            <w:tcW w:w="983" w:type="dxa"/>
          </w:tcPr>
          <w:p w:rsidR="00723AE1" w:rsidRPr="008D7B40" w:rsidRDefault="00723AE1" w:rsidP="008457DB">
            <w:pPr>
              <w:rPr>
                <w:rFonts w:eastAsia="Arial Unicode MS"/>
              </w:rPr>
            </w:pPr>
            <w:r w:rsidRPr="008D7B40">
              <w:t>Вид 4</w:t>
            </w:r>
          </w:p>
        </w:tc>
        <w:tc>
          <w:tcPr>
            <w:tcW w:w="8338" w:type="dxa"/>
          </w:tcPr>
          <w:p w:rsidR="00723AE1" w:rsidRPr="008D7B40" w:rsidRDefault="00723AE1" w:rsidP="008457DB">
            <w:pPr>
              <w:rPr>
                <w:rFonts w:eastAsia="Arial Unicode MS"/>
              </w:rPr>
            </w:pPr>
            <w:r w:rsidRPr="008D7B40">
              <w:t>Слабо загроможденное и свободное пространство  </w:t>
            </w:r>
          </w:p>
        </w:tc>
      </w:tr>
    </w:tbl>
    <w:p w:rsidR="00723AE1" w:rsidRPr="00DB4599" w:rsidRDefault="00723AE1" w:rsidP="00723AE1">
      <w:pPr>
        <w:jc w:val="right"/>
        <w:rPr>
          <w:i/>
          <w:color w:val="000000"/>
        </w:rPr>
      </w:pPr>
      <w:r w:rsidRPr="00DB4599">
        <w:rPr>
          <w:i/>
          <w:color w:val="000000"/>
        </w:rPr>
        <w:lastRenderedPageBreak/>
        <w:t xml:space="preserve">Таблица 3 </w:t>
      </w:r>
    </w:p>
    <w:p w:rsidR="00723AE1" w:rsidRPr="00DB4599" w:rsidRDefault="00723AE1" w:rsidP="00723AE1">
      <w:pPr>
        <w:jc w:val="center"/>
        <w:rPr>
          <w:color w:val="000000"/>
        </w:rPr>
      </w:pPr>
      <w:r w:rsidRPr="00DB4599">
        <w:rPr>
          <w:color w:val="000000"/>
        </w:rPr>
        <w:t>Экспертная таблица для определения режима взрывного превращения</w:t>
      </w:r>
    </w:p>
    <w:tbl>
      <w:tblPr>
        <w:tblW w:w="0" w:type="auto"/>
        <w:jc w:val="center"/>
        <w:tblInd w:w="16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20"/>
        <w:gridCol w:w="1519"/>
        <w:gridCol w:w="1443"/>
        <w:gridCol w:w="1529"/>
        <w:gridCol w:w="1830"/>
      </w:tblGrid>
      <w:tr w:rsidR="00723AE1" w:rsidRPr="008D7B40" w:rsidTr="008457DB">
        <w:trPr>
          <w:jc w:val="center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Класс </w:t>
            </w:r>
          </w:p>
        </w:tc>
        <w:tc>
          <w:tcPr>
            <w:tcW w:w="6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Вид окружающего пространства </w:t>
            </w:r>
          </w:p>
        </w:tc>
      </w:tr>
      <w:tr w:rsidR="00723AE1" w:rsidRPr="008D7B40" w:rsidTr="008457DB">
        <w:trPr>
          <w:jc w:val="center"/>
        </w:trPr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горючего 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2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3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4 </w:t>
            </w:r>
          </w:p>
        </w:tc>
      </w:tr>
      <w:tr w:rsidR="00723AE1" w:rsidRPr="008D7B40" w:rsidTr="008457DB">
        <w:trPr>
          <w:jc w:val="center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вещества </w:t>
            </w:r>
          </w:p>
        </w:tc>
        <w:tc>
          <w:tcPr>
            <w:tcW w:w="6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Ожидаемый диапазон скорости взрывного превращения </w:t>
            </w:r>
          </w:p>
        </w:tc>
      </w:tr>
      <w:tr w:rsidR="00723AE1" w:rsidRPr="008D7B40" w:rsidTr="008457DB">
        <w:trPr>
          <w:jc w:val="center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1 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2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3 </w:t>
            </w:r>
          </w:p>
        </w:tc>
      </w:tr>
      <w:tr w:rsidR="00723AE1" w:rsidRPr="008D7B40" w:rsidTr="008457DB">
        <w:trPr>
          <w:jc w:val="center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2 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2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3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4 </w:t>
            </w:r>
          </w:p>
        </w:tc>
      </w:tr>
      <w:tr w:rsidR="00723AE1" w:rsidRPr="008D7B40" w:rsidTr="008457DB">
        <w:trPr>
          <w:jc w:val="center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3 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2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3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4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5 </w:t>
            </w:r>
          </w:p>
        </w:tc>
      </w:tr>
      <w:tr w:rsidR="00723AE1" w:rsidRPr="008D7B40" w:rsidTr="008457DB">
        <w:trPr>
          <w:jc w:val="center"/>
        </w:trPr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4 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3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4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5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8D7B40" w:rsidRDefault="00723AE1" w:rsidP="008457DB">
            <w:pPr>
              <w:jc w:val="center"/>
              <w:rPr>
                <w:color w:val="000000"/>
              </w:rPr>
            </w:pPr>
            <w:r w:rsidRPr="008D7B40">
              <w:rPr>
                <w:color w:val="000000"/>
              </w:rPr>
              <w:t xml:space="preserve">6 </w:t>
            </w:r>
          </w:p>
        </w:tc>
      </w:tr>
    </w:tbl>
    <w:p w:rsidR="00723AE1" w:rsidRPr="00345512" w:rsidRDefault="00723AE1" w:rsidP="00723AE1">
      <w:pPr>
        <w:ind w:firstLine="225"/>
        <w:jc w:val="both"/>
        <w:rPr>
          <w:color w:val="000000"/>
          <w:sz w:val="28"/>
          <w:szCs w:val="28"/>
        </w:rPr>
      </w:pPr>
    </w:p>
    <w:p w:rsidR="00723AE1" w:rsidRPr="00DB4599" w:rsidRDefault="00723AE1" w:rsidP="00723AE1">
      <w:pPr>
        <w:ind w:right="113" w:firstLine="709"/>
        <w:jc w:val="right"/>
        <w:rPr>
          <w:i/>
        </w:rPr>
      </w:pPr>
      <w:r w:rsidRPr="00DB4599">
        <w:rPr>
          <w:i/>
        </w:rPr>
        <w:t xml:space="preserve">Таблица 4 </w:t>
      </w:r>
    </w:p>
    <w:p w:rsidR="00723AE1" w:rsidRPr="00DB4599" w:rsidRDefault="00723AE1" w:rsidP="00723AE1">
      <w:pPr>
        <w:ind w:right="113" w:firstLine="709"/>
        <w:jc w:val="center"/>
        <w:rPr>
          <w:rFonts w:eastAsia="Arial Unicode MS"/>
        </w:rPr>
      </w:pPr>
      <w:r w:rsidRPr="00DB4599">
        <w:t>Классификация режимов взрывных превращений по диапазонам скоростей распространения фронта пламени</w:t>
      </w:r>
    </w:p>
    <w:tbl>
      <w:tblPr>
        <w:tblW w:w="949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796"/>
      </w:tblGrid>
      <w:tr w:rsidR="00723AE1" w:rsidRPr="00345512" w:rsidTr="008457DB">
        <w:trPr>
          <w:cantSplit/>
          <w:trHeight w:val="586"/>
        </w:trPr>
        <w:tc>
          <w:tcPr>
            <w:tcW w:w="1701" w:type="dxa"/>
            <w:shd w:val="clear" w:color="auto" w:fill="auto"/>
            <w:noWrap/>
          </w:tcPr>
          <w:p w:rsidR="00723AE1" w:rsidRPr="00345512" w:rsidRDefault="00723AE1" w:rsidP="008457DB">
            <w:pPr>
              <w:jc w:val="center"/>
              <w:rPr>
                <w:rFonts w:eastAsia="Arial Unicode MS"/>
              </w:rPr>
            </w:pPr>
            <w:r w:rsidRPr="00345512">
              <w:t>Класс режима горения</w:t>
            </w:r>
          </w:p>
        </w:tc>
        <w:tc>
          <w:tcPr>
            <w:tcW w:w="7796" w:type="dxa"/>
            <w:shd w:val="clear" w:color="auto" w:fill="auto"/>
            <w:noWrap/>
          </w:tcPr>
          <w:p w:rsidR="00723AE1" w:rsidRPr="00345512" w:rsidRDefault="00723AE1" w:rsidP="008457DB">
            <w:pPr>
              <w:jc w:val="center"/>
              <w:rPr>
                <w:rFonts w:eastAsia="Arial Unicode MS"/>
              </w:rPr>
            </w:pPr>
            <w:r w:rsidRPr="00345512">
              <w:t>Режимы взрывных превращений облака ТВС</w:t>
            </w:r>
          </w:p>
        </w:tc>
      </w:tr>
      <w:tr w:rsidR="00723AE1" w:rsidRPr="00345512" w:rsidTr="008457DB">
        <w:trPr>
          <w:cantSplit/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723AE1" w:rsidRPr="00345512" w:rsidRDefault="00723AE1" w:rsidP="008457DB">
            <w:pPr>
              <w:jc w:val="center"/>
              <w:rPr>
                <w:rFonts w:eastAsia="Arial Unicode MS"/>
              </w:rPr>
            </w:pPr>
            <w:r w:rsidRPr="00345512">
              <w:t>1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723AE1" w:rsidRPr="00345512" w:rsidRDefault="00723AE1" w:rsidP="008457DB">
            <w:pPr>
              <w:rPr>
                <w:rFonts w:eastAsia="Arial Unicode MS"/>
              </w:rPr>
            </w:pPr>
            <w:r w:rsidRPr="00345512">
              <w:rPr>
                <w:rFonts w:eastAsia="Arial Unicode MS"/>
              </w:rPr>
              <w:t xml:space="preserve">Детонация или горение со скоростью фронта пламени </w:t>
            </w:r>
            <w:r w:rsidRPr="00345512">
              <w:rPr>
                <w:rFonts w:eastAsia="Arial Unicode MS"/>
                <w:i/>
                <w:lang w:val="en-US"/>
              </w:rPr>
              <w:t>V</w:t>
            </w:r>
            <w:r w:rsidRPr="00345512">
              <w:rPr>
                <w:rFonts w:eastAsia="Arial Unicode MS"/>
                <w:i/>
                <w:vertAlign w:val="subscript"/>
              </w:rPr>
              <w:t>г</w:t>
            </w:r>
            <w:r w:rsidRPr="00345512">
              <w:rPr>
                <w:rFonts w:eastAsia="Arial Unicode MS"/>
                <w:i/>
              </w:rPr>
              <w:t xml:space="preserve"> </w:t>
            </w:r>
            <w:r w:rsidRPr="00345512">
              <w:rPr>
                <w:rFonts w:eastAsia="Arial Unicode MS"/>
              </w:rPr>
              <w:t xml:space="preserve"> &gt;500 м/</w:t>
            </w:r>
            <w:proofErr w:type="gramStart"/>
            <w:r w:rsidRPr="00345512">
              <w:rPr>
                <w:rFonts w:eastAsia="Arial Unicode MS"/>
              </w:rPr>
              <w:t>с</w:t>
            </w:r>
            <w:proofErr w:type="gramEnd"/>
          </w:p>
        </w:tc>
      </w:tr>
      <w:tr w:rsidR="00723AE1" w:rsidRPr="00345512" w:rsidTr="008457DB">
        <w:trPr>
          <w:cantSplit/>
          <w:trHeight w:val="270"/>
        </w:trPr>
        <w:tc>
          <w:tcPr>
            <w:tcW w:w="1701" w:type="dxa"/>
            <w:shd w:val="clear" w:color="auto" w:fill="auto"/>
            <w:noWrap/>
            <w:vAlign w:val="bottom"/>
          </w:tcPr>
          <w:p w:rsidR="00723AE1" w:rsidRPr="00345512" w:rsidRDefault="00723AE1" w:rsidP="008457DB">
            <w:pPr>
              <w:jc w:val="center"/>
              <w:rPr>
                <w:rFonts w:eastAsia="Arial Unicode MS"/>
              </w:rPr>
            </w:pPr>
            <w:r w:rsidRPr="00345512">
              <w:t>2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723AE1" w:rsidRPr="00345512" w:rsidRDefault="00723AE1" w:rsidP="008457DB">
            <w:pPr>
              <w:rPr>
                <w:rFonts w:eastAsia="Arial Unicode MS"/>
              </w:rPr>
            </w:pPr>
            <w:proofErr w:type="spellStart"/>
            <w:r w:rsidRPr="00345512">
              <w:rPr>
                <w:rFonts w:eastAsia="Arial Unicode MS"/>
              </w:rPr>
              <w:t>Дефлаграция</w:t>
            </w:r>
            <w:proofErr w:type="spellEnd"/>
            <w:r w:rsidRPr="00345512">
              <w:rPr>
                <w:rFonts w:eastAsia="Arial Unicode MS"/>
              </w:rPr>
              <w:t xml:space="preserve">, </w:t>
            </w:r>
            <w:r w:rsidRPr="00345512">
              <w:rPr>
                <w:rFonts w:eastAsia="Arial Unicode MS"/>
                <w:i/>
                <w:lang w:val="en-US"/>
              </w:rPr>
              <w:t>V</w:t>
            </w:r>
            <w:r w:rsidRPr="00345512">
              <w:rPr>
                <w:rFonts w:eastAsia="Arial Unicode MS"/>
                <w:i/>
                <w:vertAlign w:val="subscript"/>
              </w:rPr>
              <w:t>г</w:t>
            </w:r>
            <w:r w:rsidRPr="00345512">
              <w:rPr>
                <w:rFonts w:eastAsia="Arial Unicode MS"/>
              </w:rPr>
              <w:t xml:space="preserve"> =300-500 м/</w:t>
            </w:r>
            <w:proofErr w:type="gramStart"/>
            <w:r w:rsidRPr="00345512">
              <w:rPr>
                <w:rFonts w:eastAsia="Arial Unicode MS"/>
              </w:rPr>
              <w:t>с</w:t>
            </w:r>
            <w:proofErr w:type="gramEnd"/>
          </w:p>
        </w:tc>
      </w:tr>
      <w:tr w:rsidR="00723AE1" w:rsidRPr="00345512" w:rsidTr="008457DB">
        <w:trPr>
          <w:cantSplit/>
          <w:trHeight w:val="270"/>
        </w:trPr>
        <w:tc>
          <w:tcPr>
            <w:tcW w:w="1701" w:type="dxa"/>
            <w:shd w:val="clear" w:color="auto" w:fill="auto"/>
            <w:noWrap/>
            <w:vAlign w:val="bottom"/>
          </w:tcPr>
          <w:p w:rsidR="00723AE1" w:rsidRPr="00345512" w:rsidRDefault="00723AE1" w:rsidP="008457DB">
            <w:pPr>
              <w:jc w:val="center"/>
              <w:rPr>
                <w:rFonts w:eastAsia="Arial Unicode MS"/>
              </w:rPr>
            </w:pPr>
            <w:r w:rsidRPr="00345512">
              <w:t>3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723AE1" w:rsidRPr="00345512" w:rsidRDefault="00723AE1" w:rsidP="008457DB">
            <w:pPr>
              <w:rPr>
                <w:rFonts w:eastAsia="Arial Unicode MS"/>
              </w:rPr>
            </w:pPr>
            <w:proofErr w:type="spellStart"/>
            <w:r w:rsidRPr="00345512">
              <w:rPr>
                <w:rFonts w:eastAsia="Arial Unicode MS"/>
              </w:rPr>
              <w:t>Дефлаграция</w:t>
            </w:r>
            <w:proofErr w:type="spellEnd"/>
            <w:r w:rsidRPr="00345512">
              <w:rPr>
                <w:rFonts w:eastAsia="Arial Unicode MS"/>
              </w:rPr>
              <w:t xml:space="preserve">, </w:t>
            </w:r>
            <w:r w:rsidRPr="00345512">
              <w:rPr>
                <w:rFonts w:eastAsia="Arial Unicode MS"/>
                <w:i/>
                <w:lang w:val="en-US"/>
              </w:rPr>
              <w:t>V</w:t>
            </w:r>
            <w:r w:rsidRPr="00345512">
              <w:rPr>
                <w:rFonts w:eastAsia="Arial Unicode MS"/>
                <w:i/>
                <w:vertAlign w:val="subscript"/>
              </w:rPr>
              <w:t>г</w:t>
            </w:r>
            <w:r w:rsidRPr="00345512">
              <w:rPr>
                <w:rFonts w:eastAsia="Arial Unicode MS"/>
              </w:rPr>
              <w:t xml:space="preserve"> =200-300 м/</w:t>
            </w:r>
            <w:proofErr w:type="gramStart"/>
            <w:r w:rsidRPr="00345512">
              <w:rPr>
                <w:rFonts w:eastAsia="Arial Unicode MS"/>
              </w:rPr>
              <w:t>с</w:t>
            </w:r>
            <w:proofErr w:type="gramEnd"/>
          </w:p>
        </w:tc>
      </w:tr>
      <w:tr w:rsidR="00723AE1" w:rsidRPr="00345512" w:rsidTr="008457DB">
        <w:trPr>
          <w:cantSplit/>
          <w:trHeight w:val="270"/>
        </w:trPr>
        <w:tc>
          <w:tcPr>
            <w:tcW w:w="1701" w:type="dxa"/>
            <w:shd w:val="clear" w:color="auto" w:fill="auto"/>
            <w:noWrap/>
            <w:vAlign w:val="bottom"/>
          </w:tcPr>
          <w:p w:rsidR="00723AE1" w:rsidRPr="00345512" w:rsidRDefault="00723AE1" w:rsidP="008457DB">
            <w:pPr>
              <w:jc w:val="center"/>
            </w:pPr>
            <w:r w:rsidRPr="00345512">
              <w:t>4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723AE1" w:rsidRPr="00345512" w:rsidRDefault="00723AE1" w:rsidP="008457DB">
            <w:proofErr w:type="spellStart"/>
            <w:r w:rsidRPr="00345512">
              <w:rPr>
                <w:rFonts w:eastAsia="Arial Unicode MS"/>
              </w:rPr>
              <w:t>Дефлаграция</w:t>
            </w:r>
            <w:proofErr w:type="spellEnd"/>
            <w:r w:rsidRPr="00345512">
              <w:rPr>
                <w:rFonts w:eastAsia="Arial Unicode MS"/>
              </w:rPr>
              <w:t xml:space="preserve">, </w:t>
            </w:r>
            <w:r w:rsidRPr="00345512">
              <w:rPr>
                <w:rFonts w:eastAsia="Arial Unicode MS"/>
                <w:i/>
                <w:lang w:val="en-US"/>
              </w:rPr>
              <w:t>V</w:t>
            </w:r>
            <w:r w:rsidRPr="00345512">
              <w:rPr>
                <w:rFonts w:eastAsia="Arial Unicode MS"/>
                <w:i/>
                <w:vertAlign w:val="subscript"/>
              </w:rPr>
              <w:t>г</w:t>
            </w:r>
            <w:r w:rsidRPr="00345512">
              <w:rPr>
                <w:rFonts w:eastAsia="Arial Unicode MS"/>
              </w:rPr>
              <w:t xml:space="preserve"> =150-200 м/</w:t>
            </w:r>
            <w:proofErr w:type="gramStart"/>
            <w:r w:rsidRPr="00345512">
              <w:rPr>
                <w:rFonts w:eastAsia="Arial Unicode MS"/>
              </w:rPr>
              <w:t>с</w:t>
            </w:r>
            <w:proofErr w:type="gramEnd"/>
            <w:r w:rsidRPr="00345512">
              <w:rPr>
                <w:color w:val="000000"/>
              </w:rPr>
              <w:t xml:space="preserve"> Детонация газовых ТВС</w:t>
            </w:r>
          </w:p>
        </w:tc>
      </w:tr>
      <w:tr w:rsidR="00723AE1" w:rsidRPr="00345512" w:rsidTr="008457DB">
        <w:trPr>
          <w:cantSplit/>
          <w:trHeight w:val="270"/>
        </w:trPr>
        <w:tc>
          <w:tcPr>
            <w:tcW w:w="1701" w:type="dxa"/>
            <w:shd w:val="clear" w:color="auto" w:fill="auto"/>
            <w:noWrap/>
            <w:vAlign w:val="bottom"/>
          </w:tcPr>
          <w:p w:rsidR="00723AE1" w:rsidRPr="00345512" w:rsidRDefault="00723AE1" w:rsidP="008457DB">
            <w:pPr>
              <w:jc w:val="center"/>
            </w:pPr>
            <w:r w:rsidRPr="00345512">
              <w:t>5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723AE1" w:rsidRPr="00345512" w:rsidRDefault="00723AE1" w:rsidP="008457DB">
            <w:proofErr w:type="spellStart"/>
            <w:r w:rsidRPr="00345512">
              <w:rPr>
                <w:rFonts w:eastAsia="Arial Unicode MS"/>
              </w:rPr>
              <w:t>Дефлаграция</w:t>
            </w:r>
            <w:proofErr w:type="spellEnd"/>
            <w:r w:rsidRPr="00345512">
              <w:rPr>
                <w:rFonts w:eastAsia="Arial Unicode MS"/>
              </w:rPr>
              <w:t xml:space="preserve">, </w:t>
            </w:r>
            <w:r w:rsidRPr="00345512">
              <w:rPr>
                <w:rFonts w:eastAsia="Arial Unicode MS"/>
                <w:i/>
                <w:lang w:val="en-US"/>
              </w:rPr>
              <w:t>V</w:t>
            </w:r>
            <w:r w:rsidRPr="00345512">
              <w:rPr>
                <w:rFonts w:eastAsia="Arial Unicode MS"/>
                <w:i/>
                <w:vertAlign w:val="subscript"/>
              </w:rPr>
              <w:t>г</w:t>
            </w:r>
            <w:r w:rsidRPr="00345512">
              <w:rPr>
                <w:rFonts w:eastAsia="Arial Unicode MS"/>
              </w:rPr>
              <w:t xml:space="preserve"> </w:t>
            </w:r>
            <w:r w:rsidRPr="00345512">
              <w:rPr>
                <w:rFonts w:eastAsia="Arial Unicode MS"/>
                <w:i/>
              </w:rPr>
              <w:t>=</w:t>
            </w:r>
            <w:r w:rsidRPr="00345512">
              <w:rPr>
                <w:rFonts w:eastAsia="Arial Unicode MS"/>
                <w:i/>
                <w:lang w:val="en-US"/>
              </w:rPr>
              <w:t>k</w:t>
            </w:r>
            <w:r w:rsidRPr="00345512">
              <w:rPr>
                <w:rFonts w:eastAsia="Arial Unicode MS"/>
                <w:i/>
              </w:rPr>
              <w:t>·</w:t>
            </w:r>
            <w:r w:rsidRPr="00345512">
              <w:rPr>
                <w:rFonts w:eastAsia="Arial Unicode MS"/>
                <w:i/>
                <w:lang w:val="en-US"/>
              </w:rPr>
              <w:t>M</w:t>
            </w:r>
            <w:r w:rsidRPr="00345512">
              <w:rPr>
                <w:rFonts w:eastAsia="Arial Unicode MS"/>
                <w:i/>
                <w:vertAlign w:val="superscript"/>
              </w:rPr>
              <w:t>1/6</w:t>
            </w:r>
            <w:r w:rsidRPr="00345512">
              <w:rPr>
                <w:rFonts w:eastAsia="Arial Unicode MS"/>
                <w:vertAlign w:val="superscript"/>
              </w:rPr>
              <w:t xml:space="preserve"> </w:t>
            </w:r>
            <w:r w:rsidRPr="00345512">
              <w:rPr>
                <w:rFonts w:eastAsia="Arial Unicode MS"/>
              </w:rPr>
              <w:t xml:space="preserve">м/с, где </w:t>
            </w:r>
            <w:r w:rsidRPr="00345512">
              <w:rPr>
                <w:rFonts w:eastAsia="Arial Unicode MS"/>
                <w:i/>
              </w:rPr>
              <w:t>М</w:t>
            </w:r>
            <w:r w:rsidRPr="00345512">
              <w:rPr>
                <w:rFonts w:eastAsia="Arial Unicode MS"/>
              </w:rPr>
              <w:t xml:space="preserve"> </w:t>
            </w:r>
            <w:proofErr w:type="gramStart"/>
            <w:r w:rsidRPr="00345512">
              <w:rPr>
                <w:rFonts w:eastAsia="Arial Unicode MS"/>
              </w:rPr>
              <w:t>-м</w:t>
            </w:r>
            <w:proofErr w:type="gramEnd"/>
            <w:r w:rsidRPr="00345512">
              <w:rPr>
                <w:rFonts w:eastAsia="Arial Unicode MS"/>
              </w:rPr>
              <w:t xml:space="preserve">асса топлива, т, </w:t>
            </w:r>
            <w:r w:rsidRPr="00345512">
              <w:rPr>
                <w:rFonts w:eastAsia="Arial Unicode MS"/>
                <w:lang w:val="en-US"/>
              </w:rPr>
              <w:t>k</w:t>
            </w:r>
            <w:r w:rsidRPr="00345512">
              <w:rPr>
                <w:rFonts w:eastAsia="Arial Unicode MS"/>
              </w:rPr>
              <w:t>=43</w:t>
            </w:r>
          </w:p>
        </w:tc>
      </w:tr>
      <w:tr w:rsidR="00723AE1" w:rsidRPr="009C7304" w:rsidTr="008457DB">
        <w:trPr>
          <w:cantSplit/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723AE1" w:rsidRPr="00345512" w:rsidRDefault="00723AE1" w:rsidP="008457DB">
            <w:pPr>
              <w:jc w:val="center"/>
              <w:rPr>
                <w:rFonts w:eastAsia="Arial Unicode MS"/>
              </w:rPr>
            </w:pPr>
            <w:r w:rsidRPr="00345512">
              <w:t>6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723AE1" w:rsidRPr="009C7304" w:rsidRDefault="00723AE1" w:rsidP="008457DB">
            <w:pPr>
              <w:rPr>
                <w:rFonts w:eastAsia="Arial Unicode MS"/>
              </w:rPr>
            </w:pPr>
            <w:proofErr w:type="spellStart"/>
            <w:r w:rsidRPr="00345512">
              <w:rPr>
                <w:rFonts w:eastAsia="Arial Unicode MS"/>
              </w:rPr>
              <w:t>Дефлаграция</w:t>
            </w:r>
            <w:proofErr w:type="spellEnd"/>
            <w:r w:rsidRPr="00345512">
              <w:rPr>
                <w:rFonts w:eastAsia="Arial Unicode MS"/>
              </w:rPr>
              <w:t xml:space="preserve">, </w:t>
            </w:r>
            <w:r w:rsidRPr="00345512">
              <w:rPr>
                <w:rFonts w:eastAsia="Arial Unicode MS"/>
                <w:i/>
                <w:lang w:val="en-US"/>
              </w:rPr>
              <w:t>V</w:t>
            </w:r>
            <w:r w:rsidRPr="00345512">
              <w:rPr>
                <w:rFonts w:eastAsia="Arial Unicode MS"/>
                <w:i/>
                <w:vertAlign w:val="subscript"/>
              </w:rPr>
              <w:t>г</w:t>
            </w:r>
            <w:r w:rsidRPr="00345512">
              <w:rPr>
                <w:rFonts w:eastAsia="Arial Unicode MS"/>
              </w:rPr>
              <w:t xml:space="preserve"> </w:t>
            </w:r>
            <w:r w:rsidRPr="00345512">
              <w:rPr>
                <w:rFonts w:eastAsia="Arial Unicode MS"/>
                <w:i/>
              </w:rPr>
              <w:t>=</w:t>
            </w:r>
            <w:r w:rsidRPr="00345512">
              <w:rPr>
                <w:rFonts w:eastAsia="Arial Unicode MS"/>
                <w:i/>
                <w:lang w:val="en-US"/>
              </w:rPr>
              <w:t>k</w:t>
            </w:r>
            <w:r w:rsidRPr="00345512">
              <w:rPr>
                <w:rFonts w:eastAsia="Arial Unicode MS"/>
                <w:i/>
              </w:rPr>
              <w:t>·</w:t>
            </w:r>
            <w:r w:rsidRPr="00345512">
              <w:rPr>
                <w:rFonts w:eastAsia="Arial Unicode MS"/>
                <w:i/>
                <w:lang w:val="en-US"/>
              </w:rPr>
              <w:t>M</w:t>
            </w:r>
            <w:r w:rsidRPr="00345512">
              <w:rPr>
                <w:rFonts w:eastAsia="Arial Unicode MS"/>
                <w:i/>
                <w:vertAlign w:val="superscript"/>
              </w:rPr>
              <w:t>1/6</w:t>
            </w:r>
            <w:r w:rsidRPr="00345512">
              <w:rPr>
                <w:rFonts w:eastAsia="Arial Unicode MS"/>
                <w:vertAlign w:val="superscript"/>
              </w:rPr>
              <w:t xml:space="preserve"> </w:t>
            </w:r>
            <w:r w:rsidRPr="00345512">
              <w:rPr>
                <w:rFonts w:eastAsia="Arial Unicode MS"/>
              </w:rPr>
              <w:t xml:space="preserve">м/с, где </w:t>
            </w:r>
            <w:r w:rsidRPr="00345512">
              <w:rPr>
                <w:rFonts w:eastAsia="Arial Unicode MS"/>
                <w:i/>
              </w:rPr>
              <w:t>М</w:t>
            </w:r>
            <w:r w:rsidRPr="00345512">
              <w:rPr>
                <w:rFonts w:eastAsia="Arial Unicode MS"/>
              </w:rPr>
              <w:t xml:space="preserve"> </w:t>
            </w:r>
            <w:proofErr w:type="gramStart"/>
            <w:r w:rsidRPr="00345512">
              <w:rPr>
                <w:rFonts w:eastAsia="Arial Unicode MS"/>
              </w:rPr>
              <w:t>-м</w:t>
            </w:r>
            <w:proofErr w:type="gramEnd"/>
            <w:r w:rsidRPr="00345512">
              <w:rPr>
                <w:rFonts w:eastAsia="Arial Unicode MS"/>
              </w:rPr>
              <w:t xml:space="preserve">асса топлива, т, </w:t>
            </w:r>
            <w:r w:rsidRPr="00345512">
              <w:rPr>
                <w:rFonts w:eastAsia="Arial Unicode MS"/>
                <w:lang w:val="en-US"/>
              </w:rPr>
              <w:t>k</w:t>
            </w:r>
            <w:r w:rsidRPr="00345512">
              <w:rPr>
                <w:rFonts w:eastAsia="Arial Unicode MS"/>
              </w:rPr>
              <w:t>=26</w:t>
            </w:r>
          </w:p>
        </w:tc>
      </w:tr>
    </w:tbl>
    <w:p w:rsidR="00723AE1" w:rsidRDefault="00723AE1" w:rsidP="00723AE1">
      <w:pPr>
        <w:ind w:firstLine="709"/>
        <w:rPr>
          <w:i/>
          <w:color w:val="000000"/>
        </w:rPr>
      </w:pPr>
    </w:p>
    <w:p w:rsidR="00723AE1" w:rsidRPr="00DB4599" w:rsidRDefault="00723AE1" w:rsidP="00723AE1">
      <w:pPr>
        <w:ind w:firstLine="225"/>
        <w:jc w:val="right"/>
        <w:rPr>
          <w:i/>
          <w:color w:val="000000"/>
        </w:rPr>
      </w:pPr>
      <w:r w:rsidRPr="00DB4599">
        <w:rPr>
          <w:i/>
          <w:color w:val="000000"/>
        </w:rPr>
        <w:t>Таблица 5</w:t>
      </w:r>
    </w:p>
    <w:p w:rsidR="00723AE1" w:rsidRDefault="00723AE1" w:rsidP="00723AE1">
      <w:pPr>
        <w:jc w:val="center"/>
        <w:rPr>
          <w:color w:val="000000"/>
        </w:rPr>
      </w:pPr>
      <w:r>
        <w:rPr>
          <w:color w:val="000000"/>
        </w:rPr>
        <w:t>Уровни разрушения зданий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09"/>
        <w:gridCol w:w="5387"/>
        <w:gridCol w:w="2976"/>
      </w:tblGrid>
      <w:tr w:rsidR="00723AE1" w:rsidTr="008457D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повреждения здания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Избыточное давление </w:t>
            </w:r>
            <w:r w:rsidRPr="00FE5AAC">
              <w:rPr>
                <w:i/>
                <w:color w:val="000000"/>
                <w:sz w:val="28"/>
                <w:szCs w:val="28"/>
              </w:rPr>
              <w:t>∆</w:t>
            </w:r>
            <w:proofErr w:type="gramStart"/>
            <w:r w:rsidRPr="00FE5AAC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</w:rPr>
              <w:t xml:space="preserve">, кПа </w:t>
            </w:r>
          </w:p>
        </w:tc>
      </w:tr>
      <w:tr w:rsidR="00723AE1" w:rsidTr="008457D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разрушение здания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52400"/>
                  <wp:effectExtent l="19050" t="0" r="9525" b="0"/>
                  <wp:docPr id="1" name="Рисунок 16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100 </w:t>
            </w:r>
          </w:p>
        </w:tc>
      </w:tr>
      <w:tr w:rsidR="00723AE1" w:rsidTr="008457D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Тяжелые повреждения, здание подлежит сносу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23AE1" w:rsidTr="008457D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Средние повреждения, возможно восстановление здания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23AE1" w:rsidTr="008457D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Разрушение оконных проемов, </w:t>
            </w:r>
            <w:proofErr w:type="spellStart"/>
            <w:r>
              <w:rPr>
                <w:color w:val="000000"/>
              </w:rPr>
              <w:t>легкосбрасываемых</w:t>
            </w:r>
            <w:proofErr w:type="spellEnd"/>
            <w:r>
              <w:rPr>
                <w:color w:val="000000"/>
              </w:rPr>
              <w:t xml:space="preserve"> конструкций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23AE1" w:rsidTr="008457D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Частичное разрушение остекления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52400"/>
                  <wp:effectExtent l="19050" t="0" r="9525" b="0"/>
                  <wp:docPr id="2" name="Рисунок 16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2,0 </w:t>
            </w:r>
          </w:p>
        </w:tc>
      </w:tr>
    </w:tbl>
    <w:p w:rsidR="00723AE1" w:rsidRDefault="00723AE1" w:rsidP="00723AE1">
      <w:pPr>
        <w:ind w:firstLine="225"/>
        <w:jc w:val="both"/>
      </w:pPr>
    </w:p>
    <w:p w:rsidR="00723AE1" w:rsidRPr="00DB4599" w:rsidRDefault="00723AE1" w:rsidP="00723AE1">
      <w:pPr>
        <w:ind w:firstLine="225"/>
        <w:jc w:val="right"/>
        <w:rPr>
          <w:i/>
          <w:color w:val="000000"/>
        </w:rPr>
      </w:pPr>
      <w:r w:rsidRPr="00DB4599">
        <w:rPr>
          <w:i/>
          <w:color w:val="000000"/>
        </w:rPr>
        <w:t>Таблица 6</w:t>
      </w:r>
    </w:p>
    <w:p w:rsidR="00723AE1" w:rsidRDefault="00723AE1" w:rsidP="00723AE1">
      <w:pPr>
        <w:jc w:val="center"/>
        <w:rPr>
          <w:color w:val="000000"/>
        </w:rPr>
      </w:pPr>
      <w:r>
        <w:rPr>
          <w:color w:val="000000"/>
        </w:rPr>
        <w:t>Уровни поражения человека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851"/>
        <w:gridCol w:w="5387"/>
        <w:gridCol w:w="2835"/>
      </w:tblGrid>
      <w:tr w:rsidR="00723AE1" w:rsidTr="008457DB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воздействия на человека</w:t>
            </w:r>
          </w:p>
          <w:p w:rsidR="00723AE1" w:rsidRDefault="00723AE1" w:rsidP="008457D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Избыточное давление </w:t>
            </w:r>
            <w:r w:rsidRPr="00FE5AAC">
              <w:rPr>
                <w:i/>
                <w:color w:val="000000"/>
                <w:sz w:val="28"/>
                <w:szCs w:val="28"/>
              </w:rPr>
              <w:t>∆</w:t>
            </w:r>
            <w:proofErr w:type="gramStart"/>
            <w:r w:rsidRPr="00FE5AAC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</w:rPr>
              <w:t xml:space="preserve">, кПа </w:t>
            </w:r>
          </w:p>
        </w:tc>
      </w:tr>
      <w:tr w:rsidR="00723AE1" w:rsidTr="008457DB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D045AA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Для человека безопасно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&lt; </w:t>
            </w:r>
            <w:r>
              <w:rPr>
                <w:color w:val="000000"/>
              </w:rPr>
              <w:t xml:space="preserve">20 </w:t>
            </w:r>
          </w:p>
        </w:tc>
      </w:tr>
      <w:tr w:rsidR="00723AE1" w:rsidTr="008457DB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Легкое поражение (ушибы, вывихи, временная потеря слуха, общая контузия)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20-40</w:t>
            </w:r>
          </w:p>
          <w:p w:rsidR="00723AE1" w:rsidRDefault="00723AE1" w:rsidP="008457DB">
            <w:pPr>
              <w:jc w:val="center"/>
              <w:rPr>
                <w:color w:val="000000"/>
              </w:rPr>
            </w:pPr>
          </w:p>
        </w:tc>
      </w:tr>
      <w:tr w:rsidR="00723AE1" w:rsidTr="008457DB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Среднее поражение (контузия головного мозга, повреждение органов слуха, разрыв барабанных перепонок, кровотечения из носа и ушей)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40-60</w:t>
            </w:r>
          </w:p>
          <w:p w:rsidR="00723AE1" w:rsidRDefault="00723AE1" w:rsidP="008457DB">
            <w:pPr>
              <w:jc w:val="center"/>
              <w:rPr>
                <w:color w:val="000000"/>
              </w:rPr>
            </w:pPr>
          </w:p>
        </w:tc>
      </w:tr>
      <w:tr w:rsidR="00723AE1" w:rsidTr="008457DB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Сильное поражение (сильная контузия всего организма, потеря сознания, переломы конечностей, повреждения внутренних органов)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60-100</w:t>
            </w:r>
          </w:p>
          <w:p w:rsidR="00723AE1" w:rsidRDefault="00723AE1" w:rsidP="008457DB">
            <w:pPr>
              <w:jc w:val="center"/>
              <w:rPr>
                <w:color w:val="000000"/>
              </w:rPr>
            </w:pPr>
          </w:p>
        </w:tc>
      </w:tr>
      <w:tr w:rsidR="00723AE1" w:rsidTr="008457DB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Порог смертельного поражения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723AE1" w:rsidTr="008457DB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Летальный исход в 50% случаев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</w:tc>
      </w:tr>
      <w:tr w:rsidR="00723AE1" w:rsidTr="008457DB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Default="00723AE1" w:rsidP="008457D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Безусловно</w:t>
            </w:r>
            <w:proofErr w:type="gramEnd"/>
            <w:r>
              <w:rPr>
                <w:color w:val="000000"/>
              </w:rPr>
              <w:t xml:space="preserve"> смертельное поражение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AE1" w:rsidRPr="00D045AA" w:rsidRDefault="00723AE1" w:rsidP="008457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&gt; 300</w:t>
            </w:r>
          </w:p>
        </w:tc>
      </w:tr>
    </w:tbl>
    <w:p w:rsidR="009C51EA" w:rsidRDefault="009C51EA"/>
    <w:sectPr w:rsidR="009C51EA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AE1"/>
    <w:rsid w:val="00292440"/>
    <w:rsid w:val="00433DA3"/>
    <w:rsid w:val="00723AE1"/>
    <w:rsid w:val="00906205"/>
    <w:rsid w:val="009C51EA"/>
    <w:rsid w:val="00C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E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Office Word</Application>
  <DocSecurity>0</DocSecurity>
  <Lines>28</Lines>
  <Paragraphs>7</Paragraphs>
  <ScaleCrop>false</ScaleCrop>
  <Company>DG Win&amp;Soft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1</cp:revision>
  <dcterms:created xsi:type="dcterms:W3CDTF">2014-02-12T07:19:00Z</dcterms:created>
  <dcterms:modified xsi:type="dcterms:W3CDTF">2014-02-12T07:20:00Z</dcterms:modified>
</cp:coreProperties>
</file>